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E11ED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60"/>
        <w:gridCol w:w="1550"/>
        <w:gridCol w:w="1588"/>
        <w:gridCol w:w="1417"/>
        <w:gridCol w:w="1348"/>
        <w:gridCol w:w="1496"/>
      </w:tblGrid>
      <w:tr w:rsidR="00550C44" w:rsidRPr="00013629" w14:paraId="72661F14" w14:textId="77777777" w:rsidTr="0028766B">
        <w:tc>
          <w:tcPr>
            <w:tcW w:w="167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AE27DF9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1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E07A13C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261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5C1444D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30C86AC5" w14:textId="77777777" w:rsidTr="0028766B">
        <w:tc>
          <w:tcPr>
            <w:tcW w:w="167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4CABEA" w14:textId="77777777" w:rsidR="00550C44" w:rsidRDefault="00000000" w:rsidP="001B1CE7">
            <w:pPr>
              <w:rPr>
                <w:lang w:val="en-US"/>
              </w:rPr>
            </w:pPr>
            <w:hyperlink r:id="rId6" w:history="1">
              <w:r w:rsidR="00A54CEB" w:rsidRPr="00D7020E">
                <w:rPr>
                  <w:rStyle w:val="Hyperlink"/>
                  <w:lang w:val="en-US"/>
                </w:rPr>
                <w:t>Mus.Hs.9948</w:t>
              </w:r>
            </w:hyperlink>
          </w:p>
          <w:p w14:paraId="52C32BB0" w14:textId="790552F6" w:rsidR="00D7020E" w:rsidRPr="00013629" w:rsidRDefault="00D7020E" w:rsidP="001B1CE7">
            <w:pPr>
              <w:rPr>
                <w:lang w:val="en-US"/>
              </w:rPr>
            </w:pPr>
          </w:p>
        </w:tc>
        <w:tc>
          <w:tcPr>
            <w:tcW w:w="31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6FEEA8" w14:textId="77777777" w:rsidR="00550C44" w:rsidRPr="00013629" w:rsidRDefault="00A54CEB" w:rsidP="001B1CE7">
            <w:pPr>
              <w:rPr>
                <w:lang w:val="en-US"/>
              </w:rPr>
            </w:pPr>
            <w:r>
              <w:rPr>
                <w:lang w:val="en-US"/>
              </w:rPr>
              <w:t>Gluck, Christoph Willibald</w:t>
            </w:r>
          </w:p>
        </w:tc>
        <w:tc>
          <w:tcPr>
            <w:tcW w:w="4261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7A7431" w14:textId="046C164A" w:rsidR="00321D6A" w:rsidRPr="00013629" w:rsidRDefault="00A54CEB" w:rsidP="001B1CE7">
            <w:pPr>
              <w:rPr>
                <w:lang w:val="en-US"/>
              </w:rPr>
            </w:pPr>
            <w:r>
              <w:rPr>
                <w:lang w:val="en-US"/>
              </w:rPr>
              <w:t>Alceste</w:t>
            </w:r>
          </w:p>
        </w:tc>
      </w:tr>
      <w:tr w:rsidR="007A70D6" w:rsidRPr="00013629" w14:paraId="67B3D079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D260C53" w14:textId="631885D8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B44B74">
              <w:rPr>
                <w:lang w:val="en-US"/>
              </w:rPr>
              <w:t> </w:t>
            </w:r>
            <w:r w:rsidR="009D1BB6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B44B74">
              <w:rPr>
                <w:lang w:val="en-US"/>
              </w:rPr>
              <w:t> </w:t>
            </w:r>
            <w:r w:rsidR="009D1BB6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54B02790" w14:textId="77777777" w:rsidTr="0028766B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851A9C4" w14:textId="77777777" w:rsidR="007A70D6" w:rsidRPr="00013629" w:rsidRDefault="00550C44" w:rsidP="00241542">
            <w:pPr>
              <w:rPr>
                <w:lang w:val="en-US"/>
              </w:rPr>
            </w:pPr>
            <w:r>
              <w:rPr>
                <w:lang w:val="en-US"/>
              </w:rPr>
              <w:t>Quire</w:t>
            </w:r>
          </w:p>
        </w:tc>
        <w:tc>
          <w:tcPr>
            <w:tcW w:w="8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FEAAF0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550C44">
              <w:rPr>
                <w:lang w:val="en-US"/>
              </w:rPr>
              <w:t>Quir</w:t>
            </w:r>
            <w:r w:rsidR="00134820" w:rsidRPr="00013629">
              <w:rPr>
                <w:lang w:val="en-US"/>
              </w:rPr>
              <w:t>e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94A6077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58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5636782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186BB7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3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8D3C5BD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55ABE4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5D3E0853" w14:textId="77777777" w:rsidTr="00946B7E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EAA212" w14:textId="77777777" w:rsidR="007A70D6" w:rsidRPr="00013629" w:rsidRDefault="00A54CEB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6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8584F73" w14:textId="77777777" w:rsidR="007A70D6" w:rsidRPr="00013629" w:rsidRDefault="000C12F1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ECD07C" w14:textId="5ACBFB14" w:rsidR="007A70D6" w:rsidRPr="00013629" w:rsidRDefault="00A54CEB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58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06F97E" w14:textId="77777777" w:rsidR="007A70D6" w:rsidRPr="00013629" w:rsidRDefault="00FA2BC0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9E2572" w14:textId="04F7139E" w:rsidR="007A70D6" w:rsidRPr="00013629" w:rsidRDefault="00000000" w:rsidP="00241542">
            <w:pPr>
              <w:rPr>
                <w:lang w:val="en-US"/>
              </w:rPr>
            </w:pPr>
            <w:hyperlink r:id="rId7" w:history="1">
              <w:r w:rsidR="00A54CEB" w:rsidRPr="00F6663C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34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0F7BFA" w14:textId="1322AE86" w:rsidR="007A70D6" w:rsidRPr="00721660" w:rsidRDefault="00000000" w:rsidP="00241542">
            <w:pPr>
              <w:rPr>
                <w:lang w:val="en-US"/>
              </w:rPr>
            </w:pPr>
            <w:hyperlink r:id="rId8" w:history="1">
              <w:r w:rsidR="003932F6" w:rsidRPr="00B44B74">
                <w:rPr>
                  <w:rStyle w:val="Hyperlink"/>
                  <w:lang w:val="en-US"/>
                </w:rPr>
                <w:t>WK71</w:t>
              </w:r>
              <w:r w:rsidR="00356F63" w:rsidRPr="00B44B74">
                <w:rPr>
                  <w:rStyle w:val="Hyperlink"/>
                  <w:lang w:val="en-US"/>
                </w:rPr>
                <w:t>H</w:t>
              </w:r>
            </w:hyperlink>
          </w:p>
        </w:tc>
        <w:tc>
          <w:tcPr>
            <w:tcW w:w="149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3FF8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D433302" w14:textId="77777777" w:rsidTr="00946B7E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D239C9" w14:textId="77777777" w:rsidR="007A70D6" w:rsidRPr="00013629" w:rsidRDefault="00A54CEB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EFFA17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E357EF" w14:textId="77777777" w:rsidR="007A70D6" w:rsidRPr="00013629" w:rsidRDefault="00A54CEB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B13A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23CF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1D9F37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F3A1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49D0AFA" w14:textId="77777777" w:rsidTr="00946B7E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089A3C" w14:textId="77777777" w:rsidR="007A70D6" w:rsidRPr="00013629" w:rsidRDefault="00A54CEB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311D2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B8F524" w14:textId="77777777" w:rsidR="007A70D6" w:rsidRPr="00013629" w:rsidRDefault="00A54CEB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A15C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623A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7D49B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818A2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0C8352E" w14:textId="77777777" w:rsidTr="00946B7E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BADD62" w14:textId="77777777" w:rsidR="007A70D6" w:rsidRPr="00013629" w:rsidRDefault="00A54CEB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CBBF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766DC8" w14:textId="77777777" w:rsidR="007A70D6" w:rsidRPr="00013629" w:rsidRDefault="000C12F1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5E4CE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B9ED9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DBFEA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C5869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8BE483E" w14:textId="77777777" w:rsidTr="00946B7E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ACEAB8" w14:textId="77777777" w:rsidR="007A70D6" w:rsidRPr="00013629" w:rsidRDefault="00A54CEB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B579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04DFA" w14:textId="77777777" w:rsidR="007A70D6" w:rsidRPr="00013629" w:rsidRDefault="000C12F1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8C48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D8CB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7F96E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5C1F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CAB2EF3" w14:textId="77777777" w:rsidTr="00170A5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E63883" w14:textId="77777777" w:rsidR="007A70D6" w:rsidRPr="00013629" w:rsidRDefault="00A54CEB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129F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68DDE" w14:textId="77777777" w:rsidR="007A70D6" w:rsidRPr="00013629" w:rsidRDefault="000C12F1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FD5BA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B320D8" w14:textId="111AB51D" w:rsidR="007A70D6" w:rsidRPr="00013629" w:rsidRDefault="00000000" w:rsidP="00241542">
            <w:pPr>
              <w:rPr>
                <w:lang w:val="en-US"/>
              </w:rPr>
            </w:pPr>
            <w:hyperlink r:id="rId9" w:history="1">
              <w:r w:rsidR="000C12F1" w:rsidRPr="004E657D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34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2FFB0E5" w14:textId="398635C8" w:rsidR="007A70D6" w:rsidRPr="00013629" w:rsidRDefault="00522760" w:rsidP="00241542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</w:t>
            </w:r>
            <w:r w:rsidR="00356F63">
              <w:rPr>
                <w:sz w:val="20"/>
                <w:szCs w:val="20"/>
                <w:lang w:val="en-US"/>
              </w:rPr>
              <w:t xml:space="preserve">rom </w:t>
            </w:r>
            <w:r w:rsidR="003932F6" w:rsidRPr="003932F6">
              <w:rPr>
                <w:sz w:val="20"/>
                <w:szCs w:val="20"/>
                <w:lang w:val="en-US"/>
              </w:rPr>
              <w:t>f.</w:t>
            </w:r>
            <w:r>
              <w:rPr>
                <w:sz w:val="20"/>
                <w:szCs w:val="20"/>
                <w:lang w:val="en-US"/>
              </w:rPr>
              <w:t> </w:t>
            </w:r>
            <w:r w:rsidR="003932F6" w:rsidRPr="003932F6">
              <w:rPr>
                <w:sz w:val="20"/>
                <w:szCs w:val="20"/>
                <w:lang w:val="en-US"/>
              </w:rPr>
              <w:t>4</w:t>
            </w:r>
            <w:r w:rsidR="00356F63">
              <w:rPr>
                <w:sz w:val="20"/>
                <w:szCs w:val="20"/>
                <w:lang w:val="en-US"/>
              </w:rPr>
              <w:t>4</w:t>
            </w:r>
            <w:r w:rsidR="003932F6" w:rsidRPr="003932F6">
              <w:rPr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="005C1D58" w:rsidRPr="00605388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32246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62F5BDF" w14:textId="77777777" w:rsidTr="00170A5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350E93" w14:textId="77777777" w:rsidR="007A70D6" w:rsidRPr="00013629" w:rsidRDefault="00A54CEB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47CDF4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8E0095" w14:textId="77777777" w:rsidR="007A70D6" w:rsidRPr="00013629" w:rsidRDefault="00321D6A" w:rsidP="00321D6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B915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7C3EE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86E43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EEBF5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5E2AB0A" w14:textId="77777777" w:rsidTr="00170A5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E47019" w14:textId="77777777" w:rsidR="007A70D6" w:rsidRPr="00013629" w:rsidRDefault="00A54CE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3AD531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5A45D1" w14:textId="77777777" w:rsidR="007A70D6" w:rsidRPr="00013629" w:rsidRDefault="00321D6A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354B7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9C638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A3095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A9F32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928DE52" w14:textId="77777777" w:rsidTr="00170A5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C86020" w14:textId="77777777" w:rsidR="007A70D6" w:rsidRPr="00013629" w:rsidRDefault="00A54CEB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1C55A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0F0A6A" w14:textId="77777777" w:rsidR="007A70D6" w:rsidRPr="00013629" w:rsidRDefault="00321D6A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0F4C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5ED9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7D768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CE29D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EBA2BA3" w14:textId="77777777" w:rsidTr="00170A5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E5E43B" w14:textId="77777777" w:rsidR="007A70D6" w:rsidRPr="00013629" w:rsidRDefault="00A54CEB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7169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DF9077" w14:textId="77777777" w:rsidR="007A70D6" w:rsidRPr="00013629" w:rsidRDefault="00321D6A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62B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B865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9242EDF" w14:textId="3F896B2E" w:rsidR="007A70D6" w:rsidRPr="00013629" w:rsidRDefault="00383370" w:rsidP="00241542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</w:t>
            </w:r>
            <w:r w:rsidR="00356F63" w:rsidRPr="00356F63">
              <w:rPr>
                <w:sz w:val="20"/>
                <w:szCs w:val="20"/>
                <w:lang w:val="en-US"/>
              </w:rPr>
              <w:t>rom f.</w:t>
            </w:r>
            <w:r>
              <w:rPr>
                <w:sz w:val="20"/>
                <w:szCs w:val="20"/>
                <w:lang w:val="en-US"/>
              </w:rPr>
              <w:t> </w:t>
            </w:r>
            <w:r w:rsidR="00356F63" w:rsidRPr="00356F63">
              <w:rPr>
                <w:sz w:val="20"/>
                <w:szCs w:val="20"/>
                <w:lang w:val="en-US"/>
              </w:rPr>
              <w:t xml:space="preserve">74’: </w:t>
            </w:r>
            <w:hyperlink r:id="rId11" w:history="1">
              <w:r w:rsidR="00356F63" w:rsidRPr="00383370">
                <w:rPr>
                  <w:rStyle w:val="Hyperlink"/>
                  <w:lang w:val="en-US"/>
                </w:rPr>
                <w:t>WK71H</w:t>
              </w:r>
            </w:hyperlink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26FCB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25396E" w:rsidRPr="00013629" w14:paraId="6282A5AB" w14:textId="77777777" w:rsidTr="00757A99">
        <w:tc>
          <w:tcPr>
            <w:tcW w:w="81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8CB61" w14:textId="77777777" w:rsidR="0025396E" w:rsidRPr="00013629" w:rsidRDefault="0025396E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60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30F26CD" w14:textId="77777777" w:rsidR="0025396E" w:rsidRPr="00013629" w:rsidRDefault="0025396E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75042CA" w14:textId="77777777" w:rsidR="0025396E" w:rsidRPr="00013629" w:rsidRDefault="0025396E" w:rsidP="00241542">
            <w:pPr>
              <w:rPr>
                <w:lang w:val="en-US"/>
              </w:rPr>
            </w:pPr>
            <w:r>
              <w:rPr>
                <w:lang w:val="en-US"/>
              </w:rPr>
              <w:t>81–82; 87–88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F21B1" w14:textId="77777777" w:rsidR="0025396E" w:rsidRPr="00013629" w:rsidRDefault="0025396E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5C42C3" w14:textId="77777777" w:rsidR="0025396E" w:rsidRPr="00757A99" w:rsidRDefault="0025396E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A2D46" w14:textId="77777777" w:rsidR="0025396E" w:rsidRPr="00013629" w:rsidRDefault="0025396E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27A8C6" w14:textId="77777777" w:rsidR="0025396E" w:rsidRPr="00013629" w:rsidRDefault="0025396E" w:rsidP="00241542">
            <w:pPr>
              <w:rPr>
                <w:lang w:val="en-US"/>
              </w:rPr>
            </w:pPr>
          </w:p>
        </w:tc>
      </w:tr>
      <w:tr w:rsidR="0025396E" w:rsidRPr="00013629" w14:paraId="109C1F3C" w14:textId="77777777" w:rsidTr="00757A99">
        <w:tc>
          <w:tcPr>
            <w:tcW w:w="817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1A86FC" w14:textId="77777777" w:rsidR="0025396E" w:rsidRDefault="0025396E" w:rsidP="00241542">
            <w:pPr>
              <w:rPr>
                <w:lang w:val="en-US"/>
              </w:rPr>
            </w:pPr>
          </w:p>
        </w:tc>
        <w:tc>
          <w:tcPr>
            <w:tcW w:w="860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9B940AC" w14:textId="77777777" w:rsidR="0025396E" w:rsidRPr="00013629" w:rsidRDefault="0025396E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2D921" w14:textId="77777777" w:rsidR="0025396E" w:rsidRDefault="0025396E" w:rsidP="00241542">
            <w:pPr>
              <w:rPr>
                <w:lang w:val="en-US"/>
              </w:rPr>
            </w:pPr>
            <w:r>
              <w:rPr>
                <w:lang w:val="en-US"/>
              </w:rPr>
              <w:t>83–86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80AE3D" w14:textId="77777777" w:rsidR="0025396E" w:rsidRPr="00013629" w:rsidRDefault="0025396E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A93FB1" w14:textId="77777777" w:rsidR="0025396E" w:rsidRPr="00757A99" w:rsidRDefault="0025396E" w:rsidP="00241542">
            <w:pPr>
              <w:rPr>
                <w:lang w:val="en-US"/>
              </w:rPr>
            </w:pPr>
            <w:r w:rsidRPr="00757A99">
              <w:rPr>
                <w:lang w:val="en-US"/>
              </w:rPr>
              <w:t>P1</w:t>
            </w: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FD217F" w14:textId="77777777" w:rsidR="0025396E" w:rsidRPr="00013629" w:rsidRDefault="0025396E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AE7D2" w14:textId="77777777" w:rsidR="0025396E" w:rsidRPr="00013629" w:rsidRDefault="0025396E" w:rsidP="00241542">
            <w:pPr>
              <w:rPr>
                <w:lang w:val="en-US"/>
              </w:rPr>
            </w:pPr>
          </w:p>
        </w:tc>
      </w:tr>
      <w:tr w:rsidR="0025396E" w:rsidRPr="00013629" w14:paraId="2B387024" w14:textId="77777777" w:rsidTr="001824F8">
        <w:tc>
          <w:tcPr>
            <w:tcW w:w="81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670043" w14:textId="77777777" w:rsidR="0025396E" w:rsidRPr="00013629" w:rsidRDefault="0025396E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60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1A81DE69" w14:textId="77777777" w:rsidR="0025396E" w:rsidRPr="00013629" w:rsidRDefault="0025396E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33E3458" w14:textId="77777777" w:rsidR="0025396E" w:rsidRPr="00013629" w:rsidRDefault="0025396E" w:rsidP="00241542">
            <w:pPr>
              <w:rPr>
                <w:lang w:val="en-US"/>
              </w:rPr>
            </w:pPr>
            <w:r>
              <w:rPr>
                <w:lang w:val="en-US"/>
              </w:rPr>
              <w:t>89–90; 93–94; 97–98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6AD16A" w14:textId="77777777" w:rsidR="0025396E" w:rsidRPr="00013629" w:rsidRDefault="0025396E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F080E4" w14:textId="77777777" w:rsidR="0025396E" w:rsidRPr="00013629" w:rsidRDefault="0025396E" w:rsidP="00241542">
            <w:pPr>
              <w:rPr>
                <w:lang w:val="en-US"/>
              </w:rPr>
            </w:pPr>
            <w:r>
              <w:rPr>
                <w:lang w:val="en-US"/>
              </w:rPr>
              <w:t>P3</w:t>
            </w: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58D69D5" w14:textId="77777777" w:rsidR="0025396E" w:rsidRPr="00013629" w:rsidRDefault="0025396E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21F81E" w14:textId="77777777" w:rsidR="0025396E" w:rsidRPr="00013629" w:rsidRDefault="0025396E" w:rsidP="00241542">
            <w:pPr>
              <w:rPr>
                <w:lang w:val="en-US"/>
              </w:rPr>
            </w:pPr>
          </w:p>
        </w:tc>
      </w:tr>
      <w:tr w:rsidR="0025396E" w:rsidRPr="00013629" w14:paraId="10C3451C" w14:textId="77777777" w:rsidTr="001824F8">
        <w:tc>
          <w:tcPr>
            <w:tcW w:w="817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32D55E" w14:textId="77777777" w:rsidR="0025396E" w:rsidRDefault="0025396E" w:rsidP="00241542">
            <w:pPr>
              <w:rPr>
                <w:lang w:val="en-US"/>
              </w:rPr>
            </w:pPr>
          </w:p>
        </w:tc>
        <w:tc>
          <w:tcPr>
            <w:tcW w:w="860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304B25" w14:textId="77777777" w:rsidR="0025396E" w:rsidRPr="00013629" w:rsidRDefault="0025396E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BF95AB" w14:textId="77777777" w:rsidR="0025396E" w:rsidRDefault="0025396E" w:rsidP="00241542">
            <w:pPr>
              <w:rPr>
                <w:lang w:val="en-US"/>
              </w:rPr>
            </w:pPr>
            <w:r>
              <w:rPr>
                <w:lang w:val="en-US"/>
              </w:rPr>
              <w:t>91–92; 95–96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DDA90D" w14:textId="77777777" w:rsidR="0025396E" w:rsidRPr="00013629" w:rsidRDefault="0025396E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AB08CD" w14:textId="77777777" w:rsidR="0025396E" w:rsidRDefault="0025396E" w:rsidP="00241542">
            <w:pPr>
              <w:rPr>
                <w:lang w:val="en-US"/>
              </w:rPr>
            </w:pPr>
            <w:r>
              <w:rPr>
                <w:lang w:val="en-US"/>
              </w:rPr>
              <w:t>P1</w:t>
            </w: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57D7957" w14:textId="77777777" w:rsidR="0025396E" w:rsidRPr="00013629" w:rsidRDefault="0025396E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A4C26B" w14:textId="77777777" w:rsidR="0025396E" w:rsidRPr="00013629" w:rsidRDefault="0025396E" w:rsidP="00241542">
            <w:pPr>
              <w:rPr>
                <w:lang w:val="en-US"/>
              </w:rPr>
            </w:pPr>
          </w:p>
        </w:tc>
      </w:tr>
      <w:tr w:rsidR="00013629" w:rsidRPr="00013629" w14:paraId="43D06A37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E3F0C87" w14:textId="47E8BCA3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5A10FC">
              <w:rPr>
                <w:lang w:val="en-US"/>
              </w:rPr>
              <w:t> </w:t>
            </w:r>
            <w:r w:rsidR="00735938">
              <w:rPr>
                <w:lang w:val="en-US"/>
              </w:rPr>
              <w:t>2</w:t>
            </w:r>
            <w:r w:rsidR="0025396E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>(Act</w:t>
            </w:r>
            <w:r w:rsidR="005A10FC">
              <w:rPr>
                <w:lang w:val="en-US"/>
              </w:rPr>
              <w:t> </w:t>
            </w:r>
            <w:r w:rsidR="00735938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013629" w:rsidRPr="00013629" w14:paraId="1E3F2EF5" w14:textId="77777777" w:rsidTr="0028766B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878B49" w14:textId="77777777" w:rsidR="00013629" w:rsidRPr="00013629" w:rsidRDefault="00550C44" w:rsidP="00A7380E">
            <w:pPr>
              <w:rPr>
                <w:lang w:val="en-US"/>
              </w:rPr>
            </w:pPr>
            <w:r>
              <w:rPr>
                <w:lang w:val="en-US"/>
              </w:rPr>
              <w:t>Quire</w:t>
            </w:r>
          </w:p>
        </w:tc>
        <w:tc>
          <w:tcPr>
            <w:tcW w:w="8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3F7380D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550C44">
              <w:rPr>
                <w:lang w:val="en-US"/>
              </w:rPr>
              <w:t>Quire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E2E1DF7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58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A40855D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492BB6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3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A1EA050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3F8E392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3F0F5B4B" w14:textId="77777777" w:rsidTr="004F25F9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F93B73" w14:textId="1D071EE8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6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C6AB1CD" w14:textId="50C47D48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33C53C" w14:textId="28E4602B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99–106</w:t>
            </w:r>
          </w:p>
        </w:tc>
        <w:tc>
          <w:tcPr>
            <w:tcW w:w="158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227EBE" w14:textId="4AB0991A" w:rsidR="007A70D6" w:rsidRPr="00013629" w:rsidRDefault="00735938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6500E3" w14:textId="234CECBB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P7</w:t>
            </w:r>
          </w:p>
        </w:tc>
        <w:tc>
          <w:tcPr>
            <w:tcW w:w="134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4DFD157" w14:textId="6844A556" w:rsidR="007A70D6" w:rsidRPr="00013629" w:rsidRDefault="00000000" w:rsidP="00241542">
            <w:pPr>
              <w:rPr>
                <w:lang w:val="en-US"/>
              </w:rPr>
            </w:pPr>
            <w:hyperlink r:id="rId12" w:history="1">
              <w:r w:rsidR="005C1D58" w:rsidRPr="00AE2E51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9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6EE9E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3ECD070" w14:textId="77777777" w:rsidTr="004F25F9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2E1E11" w14:textId="35396567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344598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2A6FD9" w14:textId="3E60FA21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107–114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11A45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DA3C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3686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084FD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C68BB12" w14:textId="77777777" w:rsidTr="004F25F9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053BE4" w14:textId="75F3DFF4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D7868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519833" w14:textId="6497E687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115–122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48D99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D0091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FA6B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EDE4A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BFCB536" w14:textId="77777777" w:rsidTr="003F52C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DD7F6C" w14:textId="27E3950B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6E42E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0A5F21" w14:textId="2DB67C1D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123–130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F057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577DD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B8286C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786D0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DEF77C" w14:textId="77777777" w:rsidTr="003F52C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C0AD84" w14:textId="60D99525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CD4CB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04BEF3" w14:textId="072C7D02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131–138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1E728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1B8D0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FD97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9FCF4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7862B54" w14:textId="77777777" w:rsidTr="003F52C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C92818" w14:textId="163B9797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13BE3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7619BB" w14:textId="0D9EC688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139–146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C5EBA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ED716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C2373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197AB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C9DEE47" w14:textId="77777777" w:rsidTr="003F52C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3915BA" w14:textId="07334BF5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033CB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3DF307" w14:textId="59764E4A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147–154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A141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64B7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7D3EAF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E94F8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AA0054E" w14:textId="77777777" w:rsidTr="003F52C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CADEA8" w14:textId="55F5B026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ECC83B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E69FAE" w14:textId="2ED487EB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155–162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88D4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5FD4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6D4C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1047D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1647A79" w14:textId="77777777" w:rsidTr="003F52C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F835CA" w14:textId="4D7379D8" w:rsidR="007A70D6" w:rsidRPr="00013629" w:rsidRDefault="001A7CF2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8343F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6F4C3" w14:textId="4CFF9E78" w:rsidR="007A70D6" w:rsidRPr="00013629" w:rsidRDefault="005E33A4" w:rsidP="00241542">
            <w:pPr>
              <w:rPr>
                <w:lang w:val="en-US"/>
              </w:rPr>
            </w:pPr>
            <w:r>
              <w:rPr>
                <w:lang w:val="en-US"/>
              </w:rPr>
              <w:t>163–170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98D6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620C4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7EFF5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16F29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A8AEB19" w14:textId="77777777" w:rsidTr="003F52C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B269C" w14:textId="1A9D9C97" w:rsidR="007A70D6" w:rsidRPr="00013629" w:rsidRDefault="005E33A4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C500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ADE93B" w14:textId="11826731" w:rsidR="007A70D6" w:rsidRPr="00013629" w:rsidRDefault="005E33A4" w:rsidP="00241542">
            <w:pPr>
              <w:rPr>
                <w:lang w:val="en-US"/>
              </w:rPr>
            </w:pPr>
            <w:r>
              <w:rPr>
                <w:lang w:val="en-US"/>
              </w:rPr>
              <w:t>171–178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946B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79A80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2EEE9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8370C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16FE1C11" w14:textId="77777777" w:rsidTr="003F52C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69DF45" w14:textId="4A274B30" w:rsidR="00EB0A38" w:rsidRPr="00013629" w:rsidRDefault="005E33A4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A734F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A75B25" w14:textId="23157565" w:rsidR="00EB0A38" w:rsidRPr="00013629" w:rsidRDefault="005E33A4" w:rsidP="00241542">
            <w:pPr>
              <w:rPr>
                <w:lang w:val="en-US"/>
              </w:rPr>
            </w:pPr>
            <w:r>
              <w:rPr>
                <w:lang w:val="en-US"/>
              </w:rPr>
              <w:t>179–186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60608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62E1F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83CE4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8D0B7A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31FBE09C" w14:textId="77777777" w:rsidTr="003F52C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877C5D" w14:textId="1BE10FF7" w:rsidR="00EB0A38" w:rsidRPr="00013629" w:rsidRDefault="005E33A4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BABA8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919B9D" w14:textId="5E79CF7E" w:rsidR="00EB0A38" w:rsidRPr="00013629" w:rsidRDefault="005E33A4" w:rsidP="00241542">
            <w:pPr>
              <w:rPr>
                <w:lang w:val="en-US"/>
              </w:rPr>
            </w:pPr>
            <w:r>
              <w:rPr>
                <w:lang w:val="en-US"/>
              </w:rPr>
              <w:t>187–19</w:t>
            </w:r>
            <w:r w:rsidR="00531AE6">
              <w:rPr>
                <w:lang w:val="en-US"/>
              </w:rPr>
              <w:t>4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BAB1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AEFE5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5F8AE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605DD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1D133E" w:rsidRPr="006A38F9" w14:paraId="2E8B9C13" w14:textId="77777777" w:rsidTr="003F52CF">
        <w:tc>
          <w:tcPr>
            <w:tcW w:w="81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497AA" w14:textId="1E7152C0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13</w:t>
            </w:r>
          </w:p>
        </w:tc>
        <w:tc>
          <w:tcPr>
            <w:tcW w:w="860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9B2A2D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ADDCE3" w14:textId="756EB344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195–196; 201–202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31FFB074" w14:textId="5C210AEC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92130A0" w14:textId="3A593519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345D6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AB092C" w14:textId="77777777" w:rsidR="001D133E" w:rsidRPr="00013629" w:rsidRDefault="001D133E" w:rsidP="001D133E">
            <w:pPr>
              <w:rPr>
                <w:lang w:val="en-US"/>
              </w:rPr>
            </w:pPr>
          </w:p>
        </w:tc>
      </w:tr>
      <w:tr w:rsidR="001D133E" w:rsidRPr="006A38F9" w14:paraId="36617E5E" w14:textId="77777777" w:rsidTr="003F52CF">
        <w:tc>
          <w:tcPr>
            <w:tcW w:w="817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74679F" w14:textId="77777777" w:rsidR="001D133E" w:rsidRDefault="001D133E" w:rsidP="001D133E">
            <w:pPr>
              <w:rPr>
                <w:lang w:val="en-US"/>
              </w:rPr>
            </w:pPr>
          </w:p>
        </w:tc>
        <w:tc>
          <w:tcPr>
            <w:tcW w:w="860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3B82E08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CAB8B4" w14:textId="01D9AFC0" w:rsidR="001D133E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197</w:t>
            </w:r>
            <w:r w:rsidR="00363A5F">
              <w:rPr>
                <w:lang w:val="en-US"/>
              </w:rPr>
              <w:t>+</w:t>
            </w:r>
            <w:r>
              <w:rPr>
                <w:lang w:val="en-US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5A5A5" w:themeColor="accent3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1CBC64" w14:textId="24E75ABD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740A7D" w14:textId="4F851DF8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P9</w:t>
            </w:r>
            <w:r w:rsidR="00C84CD7">
              <w:rPr>
                <w:lang w:val="en-US"/>
              </w:rPr>
              <w:t>5</w:t>
            </w: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6C34629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676A30" w14:textId="77777777" w:rsidR="001D133E" w:rsidRPr="00013629" w:rsidRDefault="001D133E" w:rsidP="001D133E">
            <w:pPr>
              <w:rPr>
                <w:lang w:val="en-US"/>
              </w:rPr>
            </w:pPr>
          </w:p>
        </w:tc>
      </w:tr>
      <w:tr w:rsidR="001D133E" w:rsidRPr="00013629" w14:paraId="38F9514D" w14:textId="77777777" w:rsidTr="003F52C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EF5C7E" w14:textId="6166054F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BC3493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39CD55" w14:textId="0B2E3F25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203–210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871F3B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C5DCBE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B25BB6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75242A" w14:textId="77777777" w:rsidR="001D133E" w:rsidRPr="00013629" w:rsidRDefault="001D133E" w:rsidP="001D133E">
            <w:pPr>
              <w:rPr>
                <w:lang w:val="en-US"/>
              </w:rPr>
            </w:pPr>
          </w:p>
        </w:tc>
      </w:tr>
      <w:tr w:rsidR="001D133E" w:rsidRPr="00013629" w14:paraId="28DBB5D9" w14:textId="77777777" w:rsidTr="003F52C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B0BBFB" w14:textId="231B5BC6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287130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8B1296" w14:textId="2FC79504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211–218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54B74B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0897EE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B95D94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C19F" w14:textId="77777777" w:rsidR="001D133E" w:rsidRPr="00013629" w:rsidRDefault="001D133E" w:rsidP="001D133E">
            <w:pPr>
              <w:rPr>
                <w:lang w:val="en-US"/>
              </w:rPr>
            </w:pPr>
          </w:p>
        </w:tc>
      </w:tr>
      <w:tr w:rsidR="001D133E" w:rsidRPr="00013629" w14:paraId="52D519AF" w14:textId="77777777" w:rsidTr="003F52C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C0B72" w14:textId="6C0214EA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AFBE14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1BB870" w14:textId="29FA1B21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219–226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7FA336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A538A5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A7AC63F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140A1F" w14:textId="77777777" w:rsidR="001D133E" w:rsidRPr="00013629" w:rsidRDefault="001D133E" w:rsidP="001D133E">
            <w:pPr>
              <w:rPr>
                <w:lang w:val="en-US"/>
              </w:rPr>
            </w:pPr>
          </w:p>
        </w:tc>
      </w:tr>
      <w:tr w:rsidR="001D133E" w:rsidRPr="00013629" w14:paraId="161FA7CB" w14:textId="77777777" w:rsidTr="003F52C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4720EB" w14:textId="3FE50608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7C6C91D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1E2D09" w14:textId="5D09CAF1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227–234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B28166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1AD257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04147E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930B27" w14:textId="77777777" w:rsidR="001D133E" w:rsidRPr="00013629" w:rsidRDefault="001D133E" w:rsidP="001D133E">
            <w:pPr>
              <w:rPr>
                <w:lang w:val="en-US"/>
              </w:rPr>
            </w:pPr>
          </w:p>
        </w:tc>
      </w:tr>
      <w:tr w:rsidR="001D133E" w:rsidRPr="00013629" w14:paraId="28625DA0" w14:textId="77777777" w:rsidTr="003F52C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74DB4E" w14:textId="3EDE47F9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860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90E20E5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10B7B2" w14:textId="219DFA41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235–242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6424F3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A265E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CE9E70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A13B07" w14:textId="77777777" w:rsidR="001D133E" w:rsidRPr="00013629" w:rsidRDefault="001D133E" w:rsidP="001D133E">
            <w:pPr>
              <w:rPr>
                <w:lang w:val="en-US"/>
              </w:rPr>
            </w:pPr>
          </w:p>
        </w:tc>
      </w:tr>
      <w:tr w:rsidR="001D133E" w:rsidRPr="00013629" w14:paraId="50ECC4B0" w14:textId="77777777" w:rsidTr="003F52CF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AE940C" w14:textId="078D36CE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86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47270CB" w14:textId="2780E18D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5DECD1" w14:textId="5B242BF3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243–252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52FC4C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A5B870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9A18FCE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16BA10" w14:textId="77777777" w:rsidR="001D133E" w:rsidRPr="00013629" w:rsidRDefault="001D133E" w:rsidP="001D133E">
            <w:pPr>
              <w:rPr>
                <w:lang w:val="en-US"/>
              </w:rPr>
            </w:pPr>
          </w:p>
        </w:tc>
      </w:tr>
      <w:tr w:rsidR="001D133E" w:rsidRPr="00013629" w14:paraId="04F28FD7" w14:textId="77777777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C82E75C" w14:textId="2299B948" w:rsidR="001D133E" w:rsidRPr="00013629" w:rsidRDefault="001D133E" w:rsidP="001D133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4E1381">
              <w:rPr>
                <w:lang w:val="en-US"/>
              </w:rPr>
              <w:t> 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</w:t>
            </w:r>
            <w:r w:rsidR="004E1381">
              <w:rPr>
                <w:lang w:val="en-US"/>
              </w:rPr>
              <w:t> </w:t>
            </w:r>
            <w:r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1D133E" w:rsidRPr="00013629" w14:paraId="32CF0835" w14:textId="77777777" w:rsidTr="00C3572E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884CF4B" w14:textId="77777777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Quire</w:t>
            </w:r>
          </w:p>
        </w:tc>
        <w:tc>
          <w:tcPr>
            <w:tcW w:w="8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A11662F" w14:textId="77777777" w:rsidR="001D133E" w:rsidRPr="00013629" w:rsidRDefault="001D133E" w:rsidP="001D133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Quire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889EF2B" w14:textId="77777777" w:rsidR="001D133E" w:rsidRPr="00013629" w:rsidRDefault="001D133E" w:rsidP="001D133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58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EA91324" w14:textId="77777777" w:rsidR="001D133E" w:rsidRPr="00013629" w:rsidRDefault="001D133E" w:rsidP="001D133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7505A11" w14:textId="77777777" w:rsidR="001D133E" w:rsidRPr="00013629" w:rsidRDefault="001D133E" w:rsidP="001D133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3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09C201C" w14:textId="77777777" w:rsidR="001D133E" w:rsidRPr="00013629" w:rsidRDefault="001D133E" w:rsidP="001D133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0889529" w14:textId="77777777" w:rsidR="001D133E" w:rsidRPr="00013629" w:rsidRDefault="001D133E" w:rsidP="001D133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1D133E" w:rsidRPr="00013629" w14:paraId="0F7E9426" w14:textId="77777777" w:rsidTr="00695898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7AA994" w14:textId="220E5145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C861D1" w14:textId="1A50913F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5D5A9B" w14:textId="191C2895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250–257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69B151" w14:textId="12DCC075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C4556F" w14:textId="17F7C566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P3</w:t>
            </w: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E311B" w14:textId="3C745649" w:rsidR="001D133E" w:rsidRPr="00013629" w:rsidRDefault="00000000" w:rsidP="001D133E">
            <w:pPr>
              <w:rPr>
                <w:lang w:val="en-US"/>
              </w:rPr>
            </w:pPr>
            <w:hyperlink r:id="rId13" w:history="1">
              <w:r w:rsidR="001D133E" w:rsidRPr="000240A5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7EB1F9" w14:textId="77777777" w:rsidR="001D133E" w:rsidRPr="00013629" w:rsidRDefault="001D133E" w:rsidP="001D133E">
            <w:pPr>
              <w:rPr>
                <w:lang w:val="en-US"/>
              </w:rPr>
            </w:pPr>
          </w:p>
        </w:tc>
      </w:tr>
      <w:tr w:rsidR="001D133E" w:rsidRPr="00013629" w14:paraId="325D8363" w14:textId="77777777" w:rsidTr="00695898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061E7F" w14:textId="0F50E883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3CC9374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18E26" w14:textId="2AE3C63F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258–265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F72CCF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7ED558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CB6A23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B37A09" w14:textId="77777777" w:rsidR="001D133E" w:rsidRPr="00013629" w:rsidRDefault="001D133E" w:rsidP="001D133E">
            <w:pPr>
              <w:rPr>
                <w:lang w:val="en-US"/>
              </w:rPr>
            </w:pPr>
          </w:p>
        </w:tc>
      </w:tr>
      <w:tr w:rsidR="001D133E" w:rsidRPr="00013629" w14:paraId="7D8E75C1" w14:textId="77777777" w:rsidTr="00695898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8637D1" w14:textId="1C7F63BF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18385F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37807C" w14:textId="60668831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266–273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48E513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88BD14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CA846D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473379" w14:textId="77777777" w:rsidR="001D133E" w:rsidRPr="00013629" w:rsidRDefault="001D133E" w:rsidP="001D133E">
            <w:pPr>
              <w:rPr>
                <w:lang w:val="en-US"/>
              </w:rPr>
            </w:pPr>
          </w:p>
        </w:tc>
      </w:tr>
      <w:tr w:rsidR="001D133E" w:rsidRPr="00013629" w14:paraId="40CEF5E6" w14:textId="77777777" w:rsidTr="00695898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487448" w14:textId="66D419CC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A1E212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6AA64E" w14:textId="16166790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274–281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7AC90A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7F6225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E4F34B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565386" w14:textId="77777777" w:rsidR="001D133E" w:rsidRPr="00013629" w:rsidRDefault="001D133E" w:rsidP="001D133E">
            <w:pPr>
              <w:rPr>
                <w:lang w:val="en-US"/>
              </w:rPr>
            </w:pPr>
          </w:p>
        </w:tc>
      </w:tr>
      <w:tr w:rsidR="001D133E" w:rsidRPr="00013629" w14:paraId="681D7511" w14:textId="77777777" w:rsidTr="003A1023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BC5790" w14:textId="684E1F7F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781570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DB59A1" w14:textId="4339E2DA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282–289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0A5DB6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BA026E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FC24B4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18F936" w14:textId="77777777" w:rsidR="001D133E" w:rsidRPr="00013629" w:rsidRDefault="001D133E" w:rsidP="001D133E">
            <w:pPr>
              <w:rPr>
                <w:lang w:val="en-US"/>
              </w:rPr>
            </w:pPr>
          </w:p>
        </w:tc>
      </w:tr>
      <w:tr w:rsidR="001D133E" w:rsidRPr="00013629" w14:paraId="12DD6F08" w14:textId="77777777" w:rsidTr="003A1023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20EEF5" w14:textId="667744B2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7C086C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5BBB6D" w14:textId="0FACA1FA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290–297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32142D" w14:textId="3E8716B0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63CB213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8877CA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687F04" w14:textId="77777777" w:rsidR="001D133E" w:rsidRPr="00013629" w:rsidRDefault="001D133E" w:rsidP="001D133E">
            <w:pPr>
              <w:rPr>
                <w:lang w:val="en-US"/>
              </w:rPr>
            </w:pPr>
          </w:p>
        </w:tc>
      </w:tr>
      <w:tr w:rsidR="001D133E" w:rsidRPr="00013629" w14:paraId="3C6E83CF" w14:textId="77777777" w:rsidTr="003A1023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F950AF" w14:textId="147FE9CC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992E0E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8898D0" w14:textId="71B3E068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298–305</w:t>
            </w:r>
          </w:p>
        </w:tc>
        <w:tc>
          <w:tcPr>
            <w:tcW w:w="158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5B5994" w14:textId="5F7E2F4F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88398B" w14:textId="6284B65D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P7</w:t>
            </w: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143480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2F1CBE" w14:textId="77777777" w:rsidR="001D133E" w:rsidRPr="00013629" w:rsidRDefault="001D133E" w:rsidP="001D133E">
            <w:pPr>
              <w:rPr>
                <w:lang w:val="en-US"/>
              </w:rPr>
            </w:pPr>
          </w:p>
        </w:tc>
      </w:tr>
      <w:tr w:rsidR="001D133E" w:rsidRPr="00013629" w14:paraId="18C186FA" w14:textId="77777777" w:rsidTr="003A1023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C36D6B" w14:textId="4310DF3C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499E2D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460B60" w14:textId="1856EE60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306–313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2F325A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AB5D51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27D63A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5234D5" w14:textId="77777777" w:rsidR="001D133E" w:rsidRPr="00013629" w:rsidRDefault="001D133E" w:rsidP="001D133E">
            <w:pPr>
              <w:rPr>
                <w:lang w:val="en-US"/>
              </w:rPr>
            </w:pPr>
          </w:p>
        </w:tc>
      </w:tr>
      <w:tr w:rsidR="001D133E" w:rsidRPr="00013629" w14:paraId="738880CB" w14:textId="77777777" w:rsidTr="003A1023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3F61E" w14:textId="2ED7A5C4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60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CE5B9CF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61D07" w14:textId="2691A3C0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314–321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6485C8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6D4D9A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470834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128516" w14:textId="77777777" w:rsidR="001D133E" w:rsidRPr="00013629" w:rsidRDefault="001D133E" w:rsidP="001D133E">
            <w:pPr>
              <w:rPr>
                <w:lang w:val="en-US"/>
              </w:rPr>
            </w:pPr>
          </w:p>
        </w:tc>
      </w:tr>
      <w:tr w:rsidR="001D133E" w:rsidRPr="00013629" w14:paraId="79865BA5" w14:textId="77777777" w:rsidTr="003A1023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C1E9D9" w14:textId="538CCA39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8351EA5" w14:textId="332FE7C6" w:rsidR="001D133E" w:rsidRPr="00013629" w:rsidRDefault="00472139" w:rsidP="001D133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5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8E58099" w14:textId="705B842F" w:rsidR="001D133E" w:rsidRPr="00013629" w:rsidRDefault="001D133E" w:rsidP="001D133E">
            <w:pPr>
              <w:rPr>
                <w:lang w:val="en-US"/>
              </w:rPr>
            </w:pPr>
            <w:r>
              <w:rPr>
                <w:lang w:val="en-US"/>
              </w:rPr>
              <w:t>322–325</w:t>
            </w:r>
          </w:p>
        </w:tc>
        <w:tc>
          <w:tcPr>
            <w:tcW w:w="158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783538E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42976F6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45C55EF5" w14:textId="77777777" w:rsidR="001D133E" w:rsidRPr="00013629" w:rsidRDefault="001D133E" w:rsidP="001D133E">
            <w:pPr>
              <w:rPr>
                <w:lang w:val="en-US"/>
              </w:rPr>
            </w:pPr>
          </w:p>
        </w:tc>
        <w:tc>
          <w:tcPr>
            <w:tcW w:w="149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FD8C18F" w14:textId="77777777" w:rsidR="001D133E" w:rsidRPr="00013629" w:rsidRDefault="001D133E" w:rsidP="001D133E">
            <w:pPr>
              <w:rPr>
                <w:lang w:val="en-US"/>
              </w:rPr>
            </w:pPr>
          </w:p>
        </w:tc>
      </w:tr>
    </w:tbl>
    <w:p w14:paraId="273F9B7F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0F25B" w14:textId="77777777" w:rsidR="00A51D52" w:rsidRDefault="00A51D52" w:rsidP="005A5E61">
      <w:r>
        <w:separator/>
      </w:r>
    </w:p>
  </w:endnote>
  <w:endnote w:type="continuationSeparator" w:id="0">
    <w:p w14:paraId="0504E438" w14:textId="77777777" w:rsidR="00A51D52" w:rsidRDefault="00A51D52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65636" w14:textId="6F7F7C00" w:rsidR="00A83FB8" w:rsidRPr="00A83FB8" w:rsidRDefault="00A83FB8" w:rsidP="00A83FB8">
    <w:pPr>
      <w:pStyle w:val="Fuzeile"/>
      <w:jc w:val="right"/>
      <w:rPr>
        <w:sz w:val="20"/>
        <w:szCs w:val="20"/>
      </w:rPr>
    </w:pPr>
    <w:r w:rsidRPr="00A83FB8">
      <w:rPr>
        <w:sz w:val="20"/>
        <w:szCs w:val="20"/>
      </w:rPr>
      <w:t xml:space="preserve">Last </w:t>
    </w:r>
    <w:proofErr w:type="spellStart"/>
    <w:r w:rsidRPr="00A83FB8">
      <w:rPr>
        <w:sz w:val="20"/>
        <w:szCs w:val="20"/>
      </w:rPr>
      <w:t>change</w:t>
    </w:r>
    <w:proofErr w:type="spellEnd"/>
    <w:r w:rsidRPr="00A83FB8">
      <w:rPr>
        <w:sz w:val="20"/>
        <w:szCs w:val="20"/>
      </w:rPr>
      <w:t xml:space="preserve">: </w:t>
    </w:r>
    <w:r w:rsidR="00363A5F">
      <w:rPr>
        <w:sz w:val="20"/>
        <w:szCs w:val="20"/>
      </w:rPr>
      <w:t>04</w:t>
    </w:r>
    <w:r w:rsidRPr="00A83FB8">
      <w:rPr>
        <w:sz w:val="20"/>
        <w:szCs w:val="20"/>
      </w:rPr>
      <w:t>/</w:t>
    </w:r>
    <w:r w:rsidR="00363A5F">
      <w:rPr>
        <w:sz w:val="20"/>
        <w:szCs w:val="20"/>
      </w:rPr>
      <w:t>12</w:t>
    </w:r>
    <w:r w:rsidRPr="00A83FB8">
      <w:rPr>
        <w:sz w:val="20"/>
        <w:szCs w:val="20"/>
      </w:rPr>
      <w:t>/202</w:t>
    </w:r>
    <w:r w:rsidR="00363A5F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580EC" w14:textId="77777777" w:rsidR="00A51D52" w:rsidRDefault="00A51D52" w:rsidP="005A5E61">
      <w:r>
        <w:separator/>
      </w:r>
    </w:p>
  </w:footnote>
  <w:footnote w:type="continuationSeparator" w:id="0">
    <w:p w14:paraId="7E0E4BAE" w14:textId="77777777" w:rsidR="00A51D52" w:rsidRDefault="00A51D52" w:rsidP="005A5E61">
      <w:r>
        <w:continuationSeparator/>
      </w:r>
    </w:p>
  </w:footnote>
  <w:footnote w:id="1">
    <w:p w14:paraId="528C51E2" w14:textId="1D70D6E6" w:rsidR="005E33A4" w:rsidRPr="005E33A4" w:rsidRDefault="005E33A4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E33A4">
        <w:rPr>
          <w:lang w:val="en-US"/>
        </w:rPr>
        <w:t xml:space="preserve"> </w:t>
      </w:r>
      <w:r w:rsidR="00F46174">
        <w:rPr>
          <w:lang w:val="en-US"/>
        </w:rPr>
        <w:t xml:space="preserve">Throughout the score, every tenth folio </w:t>
      </w:r>
      <w:r w:rsidR="001D133E">
        <w:rPr>
          <w:lang w:val="en-US"/>
        </w:rPr>
        <w:t>i</w:t>
      </w:r>
      <w:r w:rsidR="00F46174">
        <w:rPr>
          <w:lang w:val="en-US"/>
        </w:rPr>
        <w:t xml:space="preserve">s numbered. </w:t>
      </w:r>
      <w:r w:rsidR="00D40716">
        <w:rPr>
          <w:lang w:val="en-US"/>
        </w:rPr>
        <w:t>Three</w:t>
      </w:r>
      <w:r w:rsidR="005D5FB0">
        <w:rPr>
          <w:lang w:val="en-US"/>
        </w:rPr>
        <w:t xml:space="preserve"> times</w:t>
      </w:r>
      <w:r w:rsidR="00D40716">
        <w:rPr>
          <w:lang w:val="en-US"/>
        </w:rPr>
        <w:t xml:space="preserve"> (all in vol. </w:t>
      </w:r>
      <w:r w:rsidR="00543D97">
        <w:rPr>
          <w:lang w:val="en-US"/>
        </w:rPr>
        <w:t>II</w:t>
      </w:r>
      <w:r w:rsidR="00D40716">
        <w:rPr>
          <w:lang w:val="en-US"/>
        </w:rPr>
        <w:t>)</w:t>
      </w:r>
      <w:r w:rsidR="005D5FB0">
        <w:rPr>
          <w:lang w:val="en-US"/>
        </w:rPr>
        <w:t>, a folio was accidentally skipped:</w:t>
      </w:r>
      <w:r w:rsidR="001D3EC0">
        <w:rPr>
          <w:lang w:val="en-US"/>
        </w:rPr>
        <w:t xml:space="preserve"> before f. 190</w:t>
      </w:r>
      <w:r w:rsidR="00736CAD">
        <w:rPr>
          <w:lang w:val="en-US"/>
        </w:rPr>
        <w:t xml:space="preserve">, </w:t>
      </w:r>
      <w:r w:rsidR="003A0A5D">
        <w:rPr>
          <w:lang w:val="en-US"/>
        </w:rPr>
        <w:t xml:space="preserve">before f. 200 and </w:t>
      </w:r>
      <w:r w:rsidR="00D40716">
        <w:rPr>
          <w:lang w:val="en-US"/>
        </w:rPr>
        <w:t xml:space="preserve">before f. 240. </w:t>
      </w:r>
      <w:r>
        <w:rPr>
          <w:lang w:val="en-IE"/>
        </w:rPr>
        <w:t>The page numbering is thus incorrect from f.</w:t>
      </w:r>
      <w:r w:rsidR="00736CAD">
        <w:rPr>
          <w:lang w:val="en-IE"/>
        </w:rPr>
        <w:t> </w:t>
      </w:r>
      <w:r>
        <w:rPr>
          <w:lang w:val="en-IE"/>
        </w:rPr>
        <w:t xml:space="preserve">190 </w:t>
      </w:r>
      <w:r w:rsidR="00736CAD">
        <w:rPr>
          <w:lang w:val="en-IE"/>
        </w:rPr>
        <w:t>onwards</w:t>
      </w:r>
      <w:r>
        <w:rPr>
          <w:lang w:val="en-IE"/>
        </w:rPr>
        <w:t xml:space="preserve"> – the folio with the number </w:t>
      </w:r>
      <w:r w:rsidR="00736CAD">
        <w:rPr>
          <w:lang w:val="en-IE"/>
        </w:rPr>
        <w:t>“</w:t>
      </w:r>
      <w:r>
        <w:rPr>
          <w:lang w:val="en-IE"/>
        </w:rPr>
        <w:t>190</w:t>
      </w:r>
      <w:r w:rsidR="00736CAD">
        <w:rPr>
          <w:lang w:val="en-IE"/>
        </w:rPr>
        <w:t>”</w:t>
      </w:r>
      <w:r>
        <w:rPr>
          <w:lang w:val="en-IE"/>
        </w:rPr>
        <w:t xml:space="preserve"> actually is f.</w:t>
      </w:r>
      <w:r w:rsidR="00736CAD">
        <w:rPr>
          <w:lang w:val="en-IE"/>
        </w:rPr>
        <w:t> </w:t>
      </w:r>
      <w:r>
        <w:rPr>
          <w:lang w:val="en-IE"/>
        </w:rPr>
        <w:t>191</w:t>
      </w:r>
      <w:r w:rsidR="005D5FB0">
        <w:rPr>
          <w:lang w:val="en-IE"/>
        </w:rPr>
        <w:t xml:space="preserve">, the folio with number </w:t>
      </w:r>
      <w:r w:rsidR="00736CAD">
        <w:rPr>
          <w:lang w:val="en-IE"/>
        </w:rPr>
        <w:t>“</w:t>
      </w:r>
      <w:r w:rsidR="005D5FB0">
        <w:rPr>
          <w:lang w:val="en-IE"/>
        </w:rPr>
        <w:t>200</w:t>
      </w:r>
      <w:r w:rsidR="00736CAD">
        <w:rPr>
          <w:lang w:val="en-IE"/>
        </w:rPr>
        <w:t>”</w:t>
      </w:r>
      <w:r w:rsidR="005D5FB0">
        <w:rPr>
          <w:lang w:val="en-IE"/>
        </w:rPr>
        <w:t xml:space="preserve"> actually is f.</w:t>
      </w:r>
      <w:r w:rsidR="00736CAD">
        <w:rPr>
          <w:lang w:val="en-IE"/>
        </w:rPr>
        <w:t> </w:t>
      </w:r>
      <w:r w:rsidR="005D5FB0">
        <w:rPr>
          <w:lang w:val="en-IE"/>
        </w:rPr>
        <w:t>202</w:t>
      </w:r>
      <w:r w:rsidR="002E2B67">
        <w:rPr>
          <w:lang w:val="en-IE"/>
        </w:rPr>
        <w:t xml:space="preserve">, the folio with number </w:t>
      </w:r>
      <w:r w:rsidR="00736CAD">
        <w:rPr>
          <w:lang w:val="en-IE"/>
        </w:rPr>
        <w:t>“</w:t>
      </w:r>
      <w:r w:rsidR="002E2B67">
        <w:rPr>
          <w:lang w:val="en-IE"/>
        </w:rPr>
        <w:t>240</w:t>
      </w:r>
      <w:r w:rsidR="00736CAD">
        <w:rPr>
          <w:lang w:val="en-IE"/>
        </w:rPr>
        <w:t>”</w:t>
      </w:r>
      <w:r w:rsidR="002E2B67">
        <w:rPr>
          <w:lang w:val="en-IE"/>
        </w:rPr>
        <w:t xml:space="preserve"> actually is f.</w:t>
      </w:r>
      <w:r w:rsidR="00736CAD">
        <w:rPr>
          <w:lang w:val="en-IE"/>
        </w:rPr>
        <w:t> 2</w:t>
      </w:r>
      <w:r w:rsidR="002E2B67">
        <w:rPr>
          <w:lang w:val="en-IE"/>
        </w:rPr>
        <w:t>43</w:t>
      </w:r>
      <w:r w:rsidR="005D5FB0">
        <w:rPr>
          <w:lang w:val="en-IE"/>
        </w:rPr>
        <w:t xml:space="preserve"> and so on.</w:t>
      </w:r>
      <w:r w:rsidR="003A0A5D">
        <w:rPr>
          <w:lang w:val="en-IE"/>
        </w:rPr>
        <w:t xml:space="preserve"> In </w:t>
      </w:r>
      <w:r w:rsidR="00FB2B90">
        <w:rPr>
          <w:lang w:val="en-IE"/>
        </w:rPr>
        <w:t>some</w:t>
      </w:r>
      <w:r w:rsidR="003A0A5D">
        <w:rPr>
          <w:lang w:val="en-IE"/>
        </w:rPr>
        <w:t xml:space="preserve"> cases, the correct foliation is given in smaller type size (e.g. on actual f. 208).</w:t>
      </w:r>
      <w:r w:rsidR="005D5FB0">
        <w:rPr>
          <w:lang w:val="en-IE"/>
        </w:rPr>
        <w:t xml:space="preserve"> I</w:t>
      </w:r>
      <w:r w:rsidR="00531AE6">
        <w:rPr>
          <w:lang w:val="en-IE"/>
        </w:rPr>
        <w:t>n</w:t>
      </w:r>
      <w:r>
        <w:rPr>
          <w:lang w:val="en-IE"/>
        </w:rPr>
        <w:t xml:space="preserve"> this score sheet</w:t>
      </w:r>
      <w:r w:rsidR="00531AE6">
        <w:rPr>
          <w:lang w:val="en-IE"/>
        </w:rPr>
        <w:t xml:space="preserve">, the correct numbering – differing from the one appearing on every tenth folio </w:t>
      </w:r>
      <w:r w:rsidR="005D5FB0">
        <w:rPr>
          <w:lang w:val="en-IE"/>
        </w:rPr>
        <w:t xml:space="preserve">in the score </w:t>
      </w:r>
      <w:r w:rsidR="00531AE6">
        <w:rPr>
          <w:lang w:val="en-IE"/>
        </w:rPr>
        <w:t>– is adapted</w:t>
      </w:r>
      <w:r w:rsidR="00543D97">
        <w:rPr>
          <w:lang w:val="en-IE"/>
        </w:rPr>
        <w:t xml:space="preserve"> for vol. II</w:t>
      </w:r>
      <w:r w:rsidR="00531AE6">
        <w:rPr>
          <w:lang w:val="en-IE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3BB3"/>
    <w:rsid w:val="00016E0F"/>
    <w:rsid w:val="000240A5"/>
    <w:rsid w:val="00056523"/>
    <w:rsid w:val="00070E62"/>
    <w:rsid w:val="000C12F1"/>
    <w:rsid w:val="00125F8C"/>
    <w:rsid w:val="0013056C"/>
    <w:rsid w:val="00134820"/>
    <w:rsid w:val="00170A5F"/>
    <w:rsid w:val="00181729"/>
    <w:rsid w:val="001824F8"/>
    <w:rsid w:val="001A7CF2"/>
    <w:rsid w:val="001B1CE7"/>
    <w:rsid w:val="001D133E"/>
    <w:rsid w:val="001D3EC0"/>
    <w:rsid w:val="001E4AF6"/>
    <w:rsid w:val="001E51CD"/>
    <w:rsid w:val="0023105B"/>
    <w:rsid w:val="00241542"/>
    <w:rsid w:val="0025396E"/>
    <w:rsid w:val="00254F92"/>
    <w:rsid w:val="0028766B"/>
    <w:rsid w:val="002914BC"/>
    <w:rsid w:val="002928A8"/>
    <w:rsid w:val="0029478D"/>
    <w:rsid w:val="0029531A"/>
    <w:rsid w:val="002B1DBE"/>
    <w:rsid w:val="002B5F14"/>
    <w:rsid w:val="002D27A0"/>
    <w:rsid w:val="002E2B67"/>
    <w:rsid w:val="00321D6A"/>
    <w:rsid w:val="00356F63"/>
    <w:rsid w:val="00363A5F"/>
    <w:rsid w:val="00382C09"/>
    <w:rsid w:val="00383370"/>
    <w:rsid w:val="003932F6"/>
    <w:rsid w:val="003A0A5D"/>
    <w:rsid w:val="003A1023"/>
    <w:rsid w:val="003E2573"/>
    <w:rsid w:val="003E3B5C"/>
    <w:rsid w:val="003E466C"/>
    <w:rsid w:val="003F52CF"/>
    <w:rsid w:val="004129DC"/>
    <w:rsid w:val="00415C75"/>
    <w:rsid w:val="00434C8E"/>
    <w:rsid w:val="0045641E"/>
    <w:rsid w:val="00463D7E"/>
    <w:rsid w:val="0047162B"/>
    <w:rsid w:val="00472139"/>
    <w:rsid w:val="004A35C6"/>
    <w:rsid w:val="004E1381"/>
    <w:rsid w:val="004E57AD"/>
    <w:rsid w:val="004E657D"/>
    <w:rsid w:val="004F25F9"/>
    <w:rsid w:val="004F7F48"/>
    <w:rsid w:val="005006A3"/>
    <w:rsid w:val="00505B4C"/>
    <w:rsid w:val="00522760"/>
    <w:rsid w:val="00531AE6"/>
    <w:rsid w:val="00540077"/>
    <w:rsid w:val="00543D97"/>
    <w:rsid w:val="00550C44"/>
    <w:rsid w:val="00582F59"/>
    <w:rsid w:val="0058364F"/>
    <w:rsid w:val="005A10FC"/>
    <w:rsid w:val="005A5E61"/>
    <w:rsid w:val="005C1D58"/>
    <w:rsid w:val="005C28D7"/>
    <w:rsid w:val="005D5FB0"/>
    <w:rsid w:val="005E33A4"/>
    <w:rsid w:val="005F5084"/>
    <w:rsid w:val="00605388"/>
    <w:rsid w:val="006155D9"/>
    <w:rsid w:val="00623DAB"/>
    <w:rsid w:val="0062433D"/>
    <w:rsid w:val="00626817"/>
    <w:rsid w:val="006442D2"/>
    <w:rsid w:val="00650A75"/>
    <w:rsid w:val="00690F08"/>
    <w:rsid w:val="00695898"/>
    <w:rsid w:val="006A38F9"/>
    <w:rsid w:val="006C118D"/>
    <w:rsid w:val="006C487E"/>
    <w:rsid w:val="00711100"/>
    <w:rsid w:val="0071656D"/>
    <w:rsid w:val="00721660"/>
    <w:rsid w:val="0072198B"/>
    <w:rsid w:val="00727AA0"/>
    <w:rsid w:val="00735938"/>
    <w:rsid w:val="00736CAD"/>
    <w:rsid w:val="00757A99"/>
    <w:rsid w:val="00761B2F"/>
    <w:rsid w:val="00764096"/>
    <w:rsid w:val="007877BB"/>
    <w:rsid w:val="007A70D6"/>
    <w:rsid w:val="007D6317"/>
    <w:rsid w:val="007F68A5"/>
    <w:rsid w:val="00843766"/>
    <w:rsid w:val="00845B85"/>
    <w:rsid w:val="008579C0"/>
    <w:rsid w:val="0086198D"/>
    <w:rsid w:val="00863C36"/>
    <w:rsid w:val="008A7702"/>
    <w:rsid w:val="008B2F30"/>
    <w:rsid w:val="008F13A9"/>
    <w:rsid w:val="00946B7E"/>
    <w:rsid w:val="009B4D3E"/>
    <w:rsid w:val="009D1BB6"/>
    <w:rsid w:val="009E5D1E"/>
    <w:rsid w:val="009F3652"/>
    <w:rsid w:val="00A51D52"/>
    <w:rsid w:val="00A54CEB"/>
    <w:rsid w:val="00A7380E"/>
    <w:rsid w:val="00A82624"/>
    <w:rsid w:val="00A83FB8"/>
    <w:rsid w:val="00A87F4A"/>
    <w:rsid w:val="00A95BC2"/>
    <w:rsid w:val="00AC10C4"/>
    <w:rsid w:val="00AC1DBB"/>
    <w:rsid w:val="00AD3DBA"/>
    <w:rsid w:val="00AE2E51"/>
    <w:rsid w:val="00B04308"/>
    <w:rsid w:val="00B075A1"/>
    <w:rsid w:val="00B07F1B"/>
    <w:rsid w:val="00B1017C"/>
    <w:rsid w:val="00B14F22"/>
    <w:rsid w:val="00B353B4"/>
    <w:rsid w:val="00B35FD3"/>
    <w:rsid w:val="00B44B74"/>
    <w:rsid w:val="00B657A3"/>
    <w:rsid w:val="00B66A67"/>
    <w:rsid w:val="00B91CC0"/>
    <w:rsid w:val="00B95861"/>
    <w:rsid w:val="00BA6AC5"/>
    <w:rsid w:val="00BE7FF0"/>
    <w:rsid w:val="00C565ED"/>
    <w:rsid w:val="00C74AA4"/>
    <w:rsid w:val="00C84CD7"/>
    <w:rsid w:val="00C85224"/>
    <w:rsid w:val="00CD45D0"/>
    <w:rsid w:val="00CE2D77"/>
    <w:rsid w:val="00CF1F06"/>
    <w:rsid w:val="00CF263B"/>
    <w:rsid w:val="00CF3872"/>
    <w:rsid w:val="00D059B3"/>
    <w:rsid w:val="00D40716"/>
    <w:rsid w:val="00D61EFC"/>
    <w:rsid w:val="00D63E3B"/>
    <w:rsid w:val="00D64DF6"/>
    <w:rsid w:val="00D7020E"/>
    <w:rsid w:val="00DC129F"/>
    <w:rsid w:val="00DC426E"/>
    <w:rsid w:val="00DD07D8"/>
    <w:rsid w:val="00DD6843"/>
    <w:rsid w:val="00DF55C5"/>
    <w:rsid w:val="00E3471A"/>
    <w:rsid w:val="00E521E0"/>
    <w:rsid w:val="00E75629"/>
    <w:rsid w:val="00E86252"/>
    <w:rsid w:val="00E9565F"/>
    <w:rsid w:val="00EB0A38"/>
    <w:rsid w:val="00F42B51"/>
    <w:rsid w:val="00F46174"/>
    <w:rsid w:val="00F527FD"/>
    <w:rsid w:val="00F6663C"/>
    <w:rsid w:val="00F90020"/>
    <w:rsid w:val="00FA2BC0"/>
    <w:rsid w:val="00FA6D4F"/>
    <w:rsid w:val="00FB2B90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07D6A8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E33A4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E33A4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5E33A4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44B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71H" TargetMode="External"/><Relationship Id="rId13" Type="http://schemas.openxmlformats.org/officeDocument/2006/relationships/hyperlink" Target="https://www.mdw.ac.at/imi/ctmv/p_und_c/copyists_detail.php?kop=WK71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38" TargetMode="External"/><Relationship Id="rId12" Type="http://schemas.openxmlformats.org/officeDocument/2006/relationships/hyperlink" Target="https://www.mdw.ac.at/imi/ctmv/p_und_c/copyists_detail.php?kop=WK71K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69815" TargetMode="External"/><Relationship Id="rId11" Type="http://schemas.openxmlformats.org/officeDocument/2006/relationships/hyperlink" Target="https://www.mdw.ac.at/imi/ctmv/p_und_c/copyists_detail.php?kop=WK71H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mdw.ac.at/imi/ctmv/p_und_c/copyists_detail.php?kop=WK71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1551</Characters>
  <Application>Microsoft Office Word</Application>
  <DocSecurity>0</DocSecurity>
  <Lines>23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2024-12-04T12:17:00Z</dcterms:created>
  <dcterms:modified xsi:type="dcterms:W3CDTF">2024-12-04T12:17:00Z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